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27AC" w14:textId="77777777" w:rsidR="001C0B1F" w:rsidRPr="00C93912" w:rsidRDefault="00C93912">
      <w:pPr>
        <w:rPr>
          <w:b/>
        </w:rPr>
      </w:pPr>
      <w:r>
        <w:rPr>
          <w:b/>
        </w:rPr>
        <w:t xml:space="preserve">ABOGADO DIDIER MORENO, financiado por la empresa URBASER. </w:t>
      </w:r>
    </w:p>
    <w:p w14:paraId="6C41EA7E" w14:textId="77777777" w:rsidR="00C93912" w:rsidRDefault="00C93912">
      <w:r w:rsidRPr="00C93912">
        <w:rPr>
          <w:noProof/>
          <w:lang w:eastAsia="es-CO"/>
        </w:rPr>
        <w:drawing>
          <wp:inline distT="0" distB="0" distL="0" distR="0" wp14:anchorId="37CDCB07" wp14:editId="6CF28AB5">
            <wp:extent cx="5611495" cy="6743700"/>
            <wp:effectExtent l="0" t="0" r="8255" b="0"/>
            <wp:docPr id="1" name="Imagen 1" descr="C:\Users\DELL\Desktop\DIRECCIÓN JURÍDICA\SEACOR 2022\INFORME PERIODISTICO\EVIDENCIA 3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IRECCIÓN JURÍDICA\SEACOR 2022\INFORME PERIODISTICO\EVIDENCIA 3.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69" b="19043"/>
                    <a:stretch/>
                  </pic:blipFill>
                  <pic:spPr bwMode="auto">
                    <a:xfrm>
                      <a:off x="0" y="0"/>
                      <a:ext cx="5612130" cy="674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9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A4"/>
    <w:rsid w:val="001C0B1F"/>
    <w:rsid w:val="00941DF1"/>
    <w:rsid w:val="00C93912"/>
    <w:rsid w:val="00F4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7FE4"/>
  <w15:chartTrackingRefBased/>
  <w15:docId w15:val="{C4BE1E02-8AAC-4C00-B470-D2A18B45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seacor</cp:lastModifiedBy>
  <cp:revision>2</cp:revision>
  <dcterms:created xsi:type="dcterms:W3CDTF">2022-02-17T16:44:00Z</dcterms:created>
  <dcterms:modified xsi:type="dcterms:W3CDTF">2022-02-17T16:44:00Z</dcterms:modified>
</cp:coreProperties>
</file>